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E37C" w14:textId="77777777" w:rsidR="000766E0" w:rsidRDefault="000766E0" w:rsidP="000766E0">
      <w:pPr>
        <w:shd w:val="clear" w:color="auto" w:fill="4CA0B4"/>
        <w:jc w:val="center"/>
        <w:outlineLvl w:val="0"/>
        <w:rPr>
          <w:rFonts w:ascii="Arial" w:hAnsi="Arial" w:cs="Arial"/>
          <w:sz w:val="32"/>
          <w:szCs w:val="32"/>
        </w:rPr>
      </w:pPr>
      <w:bookmarkStart w:id="0" w:name="_Toc122876288"/>
      <w:bookmarkStart w:id="1" w:name="_Toc122876609"/>
    </w:p>
    <w:p w14:paraId="67BEC511" w14:textId="77777777" w:rsidR="000766E0" w:rsidRPr="00026FC2" w:rsidRDefault="000766E0" w:rsidP="000766E0">
      <w:pPr>
        <w:shd w:val="clear" w:color="auto" w:fill="4CA0B4"/>
        <w:jc w:val="center"/>
        <w:outlineLvl w:val="0"/>
        <w:rPr>
          <w:rFonts w:ascii="Arial" w:hAnsi="Arial" w:cs="Arial"/>
          <w:sz w:val="32"/>
          <w:szCs w:val="32"/>
        </w:rPr>
      </w:pPr>
      <w:r w:rsidRPr="00026FC2">
        <w:rPr>
          <w:rFonts w:ascii="Arial" w:hAnsi="Arial" w:cs="Arial"/>
          <w:sz w:val="32"/>
          <w:szCs w:val="32"/>
        </w:rPr>
        <w:t xml:space="preserve">Déclaration d’engagement </w:t>
      </w:r>
      <w:r>
        <w:rPr>
          <w:rFonts w:ascii="Arial" w:hAnsi="Arial" w:cs="Arial"/>
          <w:sz w:val="32"/>
          <w:szCs w:val="32"/>
        </w:rPr>
        <w:t>démarche qualité</w:t>
      </w:r>
    </w:p>
    <w:p w14:paraId="1C9AFFC9" w14:textId="77777777" w:rsidR="000766E0" w:rsidRPr="00026FC2" w:rsidRDefault="000766E0" w:rsidP="000766E0">
      <w:pPr>
        <w:jc w:val="center"/>
        <w:outlineLvl w:val="0"/>
        <w:rPr>
          <w:rFonts w:ascii="Arial" w:hAnsi="Arial" w:cs="Arial"/>
          <w:b/>
          <w:u w:val="single"/>
        </w:rPr>
      </w:pPr>
    </w:p>
    <w:bookmarkEnd w:id="0"/>
    <w:bookmarkEnd w:id="1"/>
    <w:p w14:paraId="015376FF" w14:textId="59D79557" w:rsidR="000766E0" w:rsidRPr="00026FC2" w:rsidRDefault="000766E0" w:rsidP="009B5EBF">
      <w:pPr>
        <w:jc w:val="both"/>
        <w:rPr>
          <w:rFonts w:ascii="Arial" w:hAnsi="Arial" w:cs="Arial"/>
          <w:sz w:val="22"/>
          <w:szCs w:val="22"/>
        </w:rPr>
      </w:pPr>
      <w:r w:rsidRPr="00026FC2">
        <w:rPr>
          <w:rFonts w:ascii="Arial" w:hAnsi="Arial" w:cs="Arial"/>
          <w:sz w:val="48"/>
          <w:szCs w:val="48"/>
        </w:rPr>
        <w:t>C</w:t>
      </w:r>
      <w:r w:rsidRPr="00026FC2">
        <w:rPr>
          <w:rFonts w:ascii="Arial" w:hAnsi="Arial" w:cs="Arial"/>
          <w:sz w:val="22"/>
          <w:szCs w:val="22"/>
        </w:rPr>
        <w:t xml:space="preserve">onvaincu que les attentes de nos clients sont étroitement liées, non </w:t>
      </w:r>
      <w:r>
        <w:rPr>
          <w:rFonts w:ascii="Arial" w:hAnsi="Arial" w:cs="Arial"/>
          <w:sz w:val="22"/>
          <w:szCs w:val="22"/>
        </w:rPr>
        <w:t>aux seules</w:t>
      </w:r>
      <w:r w:rsidRPr="00026FC2">
        <w:rPr>
          <w:rFonts w:ascii="Arial" w:hAnsi="Arial" w:cs="Arial"/>
          <w:sz w:val="22"/>
          <w:szCs w:val="22"/>
        </w:rPr>
        <w:t xml:space="preserve"> performances individuelles, au demeurant nécessaires, mais à la capacité de notre équipe à se mobiliser à son service dans la complémentarité des savoirs faires et des énergies, </w:t>
      </w:r>
      <w:r>
        <w:rPr>
          <w:rFonts w:ascii="Arial" w:hAnsi="Arial" w:cs="Arial"/>
          <w:sz w:val="22"/>
          <w:szCs w:val="22"/>
        </w:rPr>
        <w:t xml:space="preserve">nous </w:t>
      </w:r>
      <w:r w:rsidRPr="00026FC2">
        <w:rPr>
          <w:rFonts w:ascii="Arial" w:hAnsi="Arial" w:cs="Arial"/>
          <w:sz w:val="22"/>
          <w:szCs w:val="22"/>
        </w:rPr>
        <w:t>engage</w:t>
      </w:r>
      <w:r>
        <w:rPr>
          <w:rFonts w:ascii="Arial" w:hAnsi="Arial" w:cs="Arial"/>
          <w:sz w:val="22"/>
          <w:szCs w:val="22"/>
        </w:rPr>
        <w:t>ons</w:t>
      </w:r>
      <w:r w:rsidRPr="00026FC2">
        <w:rPr>
          <w:rFonts w:ascii="Arial" w:hAnsi="Arial" w:cs="Arial"/>
          <w:sz w:val="22"/>
          <w:szCs w:val="22"/>
        </w:rPr>
        <w:t xml:space="preserve"> notre étude dans une démarche qualité structurée selon les exigences de la norme ISO 9001</w:t>
      </w:r>
      <w:r w:rsidR="00E86B48">
        <w:rPr>
          <w:rFonts w:ascii="Arial" w:hAnsi="Arial" w:cs="Arial"/>
          <w:sz w:val="22"/>
          <w:szCs w:val="22"/>
        </w:rPr>
        <w:t xml:space="preserve"> dans sa version applicable</w:t>
      </w:r>
      <w:r w:rsidRPr="00026FC2">
        <w:rPr>
          <w:rFonts w:ascii="Arial" w:hAnsi="Arial" w:cs="Arial"/>
          <w:sz w:val="22"/>
          <w:szCs w:val="22"/>
        </w:rPr>
        <w:t>.</w:t>
      </w:r>
    </w:p>
    <w:p w14:paraId="7A08D838" w14:textId="77777777" w:rsidR="000766E0" w:rsidRPr="00026FC2" w:rsidRDefault="000766E0" w:rsidP="009B5EBF">
      <w:pPr>
        <w:jc w:val="both"/>
        <w:rPr>
          <w:rFonts w:ascii="Arial" w:hAnsi="Arial" w:cs="Arial"/>
          <w:sz w:val="22"/>
          <w:szCs w:val="22"/>
        </w:rPr>
      </w:pPr>
    </w:p>
    <w:p w14:paraId="405BD667" w14:textId="77777777" w:rsidR="000766E0" w:rsidRPr="00026FC2" w:rsidRDefault="000766E0" w:rsidP="009B5EBF">
      <w:pPr>
        <w:jc w:val="both"/>
        <w:rPr>
          <w:rFonts w:ascii="Arial" w:hAnsi="Arial" w:cs="Arial"/>
          <w:sz w:val="22"/>
          <w:szCs w:val="22"/>
        </w:rPr>
      </w:pPr>
      <w:r w:rsidRPr="00026FC2">
        <w:rPr>
          <w:rFonts w:ascii="Arial" w:hAnsi="Arial" w:cs="Arial"/>
          <w:sz w:val="22"/>
          <w:szCs w:val="22"/>
        </w:rPr>
        <w:t>La qualité perçue est le fruit du travail</w:t>
      </w:r>
      <w:r>
        <w:rPr>
          <w:rFonts w:ascii="Arial" w:hAnsi="Arial" w:cs="Arial"/>
          <w:sz w:val="22"/>
          <w:szCs w:val="22"/>
        </w:rPr>
        <w:t xml:space="preserve"> de toute l’étude :</w:t>
      </w:r>
    </w:p>
    <w:p w14:paraId="1E3D0EC1" w14:textId="77777777" w:rsidR="000766E0" w:rsidRPr="00026FC2" w:rsidRDefault="000766E0" w:rsidP="009B5EB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accueil irréprochable, bien</w:t>
      </w:r>
      <w:r w:rsidRPr="00026FC2">
        <w:rPr>
          <w:rFonts w:ascii="Arial" w:hAnsi="Arial" w:cs="Arial"/>
          <w:sz w:val="22"/>
          <w:szCs w:val="22"/>
        </w:rPr>
        <w:t xml:space="preserve"> au-delà du seul « sourire au téléphone », draine l’idée </w:t>
      </w:r>
      <w:r>
        <w:rPr>
          <w:rFonts w:ascii="Arial" w:hAnsi="Arial" w:cs="Arial"/>
          <w:sz w:val="22"/>
          <w:szCs w:val="22"/>
        </w:rPr>
        <w:t xml:space="preserve">positive </w:t>
      </w:r>
      <w:r w:rsidRPr="00026FC2">
        <w:rPr>
          <w:rFonts w:ascii="Arial" w:hAnsi="Arial" w:cs="Arial"/>
          <w:sz w:val="22"/>
          <w:szCs w:val="22"/>
        </w:rPr>
        <w:t xml:space="preserve">que les clients se font de notre étude. </w:t>
      </w:r>
    </w:p>
    <w:p w14:paraId="276BB3B8" w14:textId="77777777" w:rsidR="000766E0" w:rsidRPr="00026FC2" w:rsidRDefault="000766E0" w:rsidP="009B5EB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26FC2">
        <w:rPr>
          <w:rFonts w:ascii="Arial" w:hAnsi="Arial" w:cs="Arial"/>
          <w:sz w:val="22"/>
          <w:szCs w:val="22"/>
        </w:rPr>
        <w:t>A contrario, l’envoi, sans un mot d’un titre dans des délais déraisonnable, peut, même si le conseil juridique a été de qualité, laisser une impression négative à notre client.</w:t>
      </w:r>
    </w:p>
    <w:p w14:paraId="69DA56C2" w14:textId="77777777" w:rsidR="000766E0" w:rsidRPr="00026FC2" w:rsidRDefault="000766E0" w:rsidP="009B5EBF">
      <w:pPr>
        <w:jc w:val="both"/>
        <w:rPr>
          <w:rFonts w:ascii="Arial" w:hAnsi="Arial" w:cs="Arial"/>
          <w:sz w:val="22"/>
          <w:szCs w:val="22"/>
        </w:rPr>
      </w:pPr>
    </w:p>
    <w:p w14:paraId="783F442A" w14:textId="77777777" w:rsidR="000766E0" w:rsidRPr="00026FC2" w:rsidRDefault="000766E0" w:rsidP="009B5EBF">
      <w:pPr>
        <w:jc w:val="both"/>
        <w:rPr>
          <w:rFonts w:ascii="Arial" w:hAnsi="Arial" w:cs="Arial"/>
          <w:sz w:val="22"/>
          <w:szCs w:val="22"/>
        </w:rPr>
      </w:pPr>
      <w:r w:rsidRPr="00026FC2">
        <w:rPr>
          <w:rFonts w:ascii="Arial" w:hAnsi="Arial" w:cs="Arial"/>
          <w:sz w:val="22"/>
          <w:szCs w:val="22"/>
        </w:rPr>
        <w:t>Ce qui doit ainsi conduire notre démarche est la notion de complémentarité et de performance globale.</w:t>
      </w:r>
    </w:p>
    <w:p w14:paraId="2E26EA7B" w14:textId="77777777" w:rsidR="000766E0" w:rsidRPr="00026FC2" w:rsidRDefault="000766E0" w:rsidP="009B5EBF">
      <w:pPr>
        <w:jc w:val="both"/>
        <w:rPr>
          <w:rFonts w:ascii="Arial" w:hAnsi="Arial" w:cs="Arial"/>
          <w:sz w:val="22"/>
          <w:szCs w:val="22"/>
        </w:rPr>
      </w:pPr>
    </w:p>
    <w:p w14:paraId="25FE47D4" w14:textId="344A3050" w:rsidR="000766E0" w:rsidRPr="00026FC2" w:rsidRDefault="000766E0" w:rsidP="009B5E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Nous no</w:t>
      </w:r>
      <w:r w:rsidR="009B5EB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</w:t>
      </w:r>
      <w:r w:rsidRPr="00026FC2">
        <w:rPr>
          <w:rFonts w:ascii="Arial" w:hAnsi="Arial" w:cs="Arial"/>
          <w:sz w:val="22"/>
          <w:szCs w:val="22"/>
        </w:rPr>
        <w:t xml:space="preserve"> engage</w:t>
      </w:r>
      <w:r>
        <w:rPr>
          <w:rFonts w:ascii="Arial" w:hAnsi="Arial" w:cs="Arial"/>
          <w:sz w:val="22"/>
          <w:szCs w:val="22"/>
        </w:rPr>
        <w:t>ons</w:t>
      </w:r>
      <w:r w:rsidRPr="00026FC2">
        <w:rPr>
          <w:rFonts w:ascii="Arial" w:hAnsi="Arial" w:cs="Arial"/>
          <w:sz w:val="22"/>
          <w:szCs w:val="22"/>
        </w:rPr>
        <w:t xml:space="preserve"> à mettre en place </w:t>
      </w:r>
      <w:r>
        <w:rPr>
          <w:rFonts w:ascii="Arial" w:hAnsi="Arial" w:cs="Arial"/>
          <w:sz w:val="22"/>
          <w:szCs w:val="22"/>
        </w:rPr>
        <w:t>le</w:t>
      </w:r>
      <w:r w:rsidRPr="00026FC2">
        <w:rPr>
          <w:rFonts w:ascii="Arial" w:hAnsi="Arial" w:cs="Arial"/>
          <w:sz w:val="22"/>
          <w:szCs w:val="22"/>
        </w:rPr>
        <w:t xml:space="preserve"> dispositif </w:t>
      </w:r>
      <w:r>
        <w:rPr>
          <w:rFonts w:ascii="Arial" w:hAnsi="Arial" w:cs="Arial"/>
          <w:sz w:val="22"/>
          <w:szCs w:val="22"/>
        </w:rPr>
        <w:t>suivant</w:t>
      </w:r>
      <w:r w:rsidRPr="00026FC2">
        <w:rPr>
          <w:rFonts w:ascii="Arial" w:hAnsi="Arial" w:cs="Arial"/>
          <w:sz w:val="22"/>
          <w:szCs w:val="22"/>
        </w:rPr>
        <w:t> :</w:t>
      </w:r>
    </w:p>
    <w:p w14:paraId="27164D02" w14:textId="77777777" w:rsidR="000766E0" w:rsidRPr="00026FC2" w:rsidRDefault="000766E0" w:rsidP="009B5EB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D951A06" w14:textId="1D2C3E4A" w:rsidR="000766E0" w:rsidRPr="00026FC2" w:rsidRDefault="000766E0" w:rsidP="009B5EB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6FC2">
        <w:rPr>
          <w:rFonts w:ascii="Arial" w:hAnsi="Arial" w:cs="Arial"/>
          <w:sz w:val="22"/>
          <w:szCs w:val="22"/>
        </w:rPr>
        <w:t>Réunir l’ensemble du personnel de manière régulière</w:t>
      </w:r>
      <w:r>
        <w:rPr>
          <w:rFonts w:ascii="Arial" w:hAnsi="Arial" w:cs="Arial"/>
          <w:sz w:val="22"/>
          <w:szCs w:val="22"/>
        </w:rPr>
        <w:t xml:space="preserve">, pour </w:t>
      </w:r>
      <w:r w:rsidRPr="00026FC2">
        <w:rPr>
          <w:rFonts w:ascii="Arial" w:hAnsi="Arial" w:cs="Arial"/>
          <w:sz w:val="22"/>
          <w:szCs w:val="22"/>
        </w:rPr>
        <w:t xml:space="preserve">observer les </w:t>
      </w:r>
      <w:r>
        <w:rPr>
          <w:rFonts w:ascii="Arial" w:hAnsi="Arial" w:cs="Arial"/>
          <w:sz w:val="22"/>
          <w:szCs w:val="22"/>
        </w:rPr>
        <w:t xml:space="preserve">risques et dysfonctionnements </w:t>
      </w:r>
      <w:r w:rsidRPr="00026FC2">
        <w:rPr>
          <w:rFonts w:ascii="Arial" w:hAnsi="Arial" w:cs="Arial"/>
          <w:sz w:val="22"/>
          <w:szCs w:val="22"/>
        </w:rPr>
        <w:t>et apporter des améliorations permanentes à notre activité.</w:t>
      </w:r>
    </w:p>
    <w:p w14:paraId="7C1418EA" w14:textId="77777777" w:rsidR="000766E0" w:rsidRPr="00026FC2" w:rsidRDefault="000766E0" w:rsidP="009B5EBF">
      <w:pPr>
        <w:jc w:val="both"/>
        <w:rPr>
          <w:rFonts w:ascii="Arial" w:hAnsi="Arial" w:cs="Arial"/>
          <w:sz w:val="22"/>
          <w:szCs w:val="22"/>
        </w:rPr>
      </w:pPr>
    </w:p>
    <w:p w14:paraId="2A0CC6D0" w14:textId="77777777" w:rsidR="000766E0" w:rsidRPr="00026FC2" w:rsidRDefault="000766E0" w:rsidP="009B5EB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6FC2">
        <w:rPr>
          <w:rFonts w:ascii="Arial" w:hAnsi="Arial" w:cs="Arial"/>
          <w:sz w:val="22"/>
          <w:szCs w:val="22"/>
        </w:rPr>
        <w:t>Mobiliser personnellement le temps nécessaire pour Piloter l’étude avec le suivi d’objectifs (et résultats) et une gestion des ressources (humaine</w:t>
      </w:r>
      <w:r>
        <w:rPr>
          <w:rFonts w:ascii="Arial" w:hAnsi="Arial" w:cs="Arial"/>
          <w:sz w:val="22"/>
          <w:szCs w:val="22"/>
        </w:rPr>
        <w:t>s</w:t>
      </w:r>
      <w:r w:rsidRPr="00026FC2">
        <w:rPr>
          <w:rFonts w:ascii="Arial" w:hAnsi="Arial" w:cs="Arial"/>
          <w:sz w:val="22"/>
          <w:szCs w:val="22"/>
        </w:rPr>
        <w:t xml:space="preserve"> et matérielle</w:t>
      </w:r>
      <w:r>
        <w:rPr>
          <w:rFonts w:ascii="Arial" w:hAnsi="Arial" w:cs="Arial"/>
          <w:sz w:val="22"/>
          <w:szCs w:val="22"/>
        </w:rPr>
        <w:t>s</w:t>
      </w:r>
      <w:r w:rsidRPr="00026FC2">
        <w:rPr>
          <w:rFonts w:ascii="Arial" w:hAnsi="Arial" w:cs="Arial"/>
          <w:sz w:val="22"/>
          <w:szCs w:val="22"/>
        </w:rPr>
        <w:t>) adaptée aux besoins des collaborateurs et exigences des clients</w:t>
      </w:r>
      <w:r>
        <w:rPr>
          <w:rFonts w:ascii="Arial" w:hAnsi="Arial" w:cs="Arial"/>
          <w:sz w:val="22"/>
          <w:szCs w:val="22"/>
        </w:rPr>
        <w:t xml:space="preserve"> et des conventions collectives</w:t>
      </w:r>
      <w:r w:rsidRPr="00026FC2">
        <w:rPr>
          <w:rFonts w:ascii="Arial" w:hAnsi="Arial" w:cs="Arial"/>
          <w:sz w:val="22"/>
          <w:szCs w:val="22"/>
        </w:rPr>
        <w:t>.</w:t>
      </w:r>
    </w:p>
    <w:p w14:paraId="4733F281" w14:textId="77777777" w:rsidR="000766E0" w:rsidRPr="00026FC2" w:rsidRDefault="000766E0" w:rsidP="009B5EBF">
      <w:pPr>
        <w:jc w:val="both"/>
        <w:rPr>
          <w:rFonts w:ascii="Arial" w:hAnsi="Arial" w:cs="Arial"/>
          <w:sz w:val="22"/>
          <w:szCs w:val="22"/>
        </w:rPr>
      </w:pPr>
    </w:p>
    <w:p w14:paraId="2EEB09A5" w14:textId="77777777" w:rsidR="000766E0" w:rsidRPr="00026FC2" w:rsidRDefault="000766E0" w:rsidP="009B5EB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6FC2">
        <w:rPr>
          <w:rFonts w:ascii="Arial" w:hAnsi="Arial" w:cs="Arial"/>
          <w:sz w:val="22"/>
          <w:szCs w:val="22"/>
        </w:rPr>
        <w:t>Matérialiser l’essentiel de ce dispositif afin d’en garder la mémoire e</w:t>
      </w:r>
      <w:r>
        <w:rPr>
          <w:rFonts w:ascii="Arial" w:hAnsi="Arial" w:cs="Arial"/>
          <w:sz w:val="22"/>
          <w:szCs w:val="22"/>
        </w:rPr>
        <w:t>t de rester factuel et objectif</w:t>
      </w:r>
      <w:r w:rsidRPr="00026FC2">
        <w:rPr>
          <w:rFonts w:ascii="Arial" w:hAnsi="Arial" w:cs="Arial"/>
          <w:sz w:val="22"/>
          <w:szCs w:val="22"/>
        </w:rPr>
        <w:t xml:space="preserve"> au regard de nos résultats.</w:t>
      </w:r>
    </w:p>
    <w:p w14:paraId="09DDBD10" w14:textId="3BC1C523" w:rsidR="000766E0" w:rsidRDefault="000766E0" w:rsidP="009B5EBF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Nous</w:t>
      </w:r>
      <w:r w:rsidRPr="00026FC2">
        <w:rPr>
          <w:rFonts w:ascii="Arial" w:hAnsi="Arial" w:cs="Arial"/>
          <w:sz w:val="22"/>
          <w:szCs w:val="22"/>
        </w:rPr>
        <w:t xml:space="preserve"> désign</w:t>
      </w:r>
      <w:r>
        <w:rPr>
          <w:rFonts w:ascii="Arial" w:hAnsi="Arial" w:cs="Arial"/>
          <w:sz w:val="22"/>
          <w:szCs w:val="22"/>
        </w:rPr>
        <w:t>ons</w:t>
      </w:r>
      <w:r w:rsidRPr="00026FC2">
        <w:rPr>
          <w:rFonts w:ascii="Arial" w:hAnsi="Arial" w:cs="Arial"/>
          <w:sz w:val="22"/>
          <w:szCs w:val="22"/>
        </w:rPr>
        <w:t xml:space="preserve"> </w:t>
      </w:r>
      <w:r w:rsidRPr="00BF60E8">
        <w:rPr>
          <w:rFonts w:ascii="Arial" w:hAnsi="Arial" w:cs="Arial"/>
          <w:bCs/>
          <w:sz w:val="22"/>
          <w:szCs w:val="22"/>
        </w:rPr>
        <w:t>Mad</w:t>
      </w:r>
      <w:r>
        <w:rPr>
          <w:rFonts w:ascii="Arial" w:hAnsi="Arial" w:cs="Arial"/>
          <w:bCs/>
          <w:sz w:val="22"/>
          <w:szCs w:val="22"/>
        </w:rPr>
        <w:t xml:space="preserve">ame </w:t>
      </w:r>
      <w:r w:rsidR="009B5EBF">
        <w:rPr>
          <w:rFonts w:ascii="Arial" w:hAnsi="Arial" w:cs="Arial"/>
          <w:bCs/>
          <w:sz w:val="22"/>
          <w:szCs w:val="22"/>
        </w:rPr>
        <w:t>Solène GUYON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FC2">
        <w:rPr>
          <w:rFonts w:ascii="Arial" w:hAnsi="Arial" w:cs="Arial"/>
          <w:sz w:val="22"/>
          <w:szCs w:val="22"/>
        </w:rPr>
        <w:t xml:space="preserve">responsable qualité pour </w:t>
      </w:r>
      <w:r>
        <w:rPr>
          <w:rFonts w:ascii="Arial" w:hAnsi="Arial" w:cs="Arial"/>
          <w:sz w:val="22"/>
          <w:szCs w:val="22"/>
        </w:rPr>
        <w:t xml:space="preserve">nous </w:t>
      </w:r>
      <w:r w:rsidRPr="00026FC2">
        <w:rPr>
          <w:rFonts w:ascii="Arial" w:hAnsi="Arial" w:cs="Arial"/>
          <w:sz w:val="22"/>
          <w:szCs w:val="22"/>
        </w:rPr>
        <w:t xml:space="preserve">assister dans cette démarche et </w:t>
      </w:r>
      <w:r>
        <w:rPr>
          <w:rFonts w:ascii="Arial" w:hAnsi="Arial" w:cs="Arial"/>
          <w:sz w:val="22"/>
          <w:szCs w:val="22"/>
        </w:rPr>
        <w:t xml:space="preserve">nous </w:t>
      </w:r>
      <w:r w:rsidRPr="00026FC2">
        <w:rPr>
          <w:rFonts w:ascii="Arial" w:hAnsi="Arial" w:cs="Arial"/>
          <w:sz w:val="22"/>
          <w:szCs w:val="22"/>
        </w:rPr>
        <w:t>demand</w:t>
      </w:r>
      <w:r>
        <w:rPr>
          <w:rFonts w:ascii="Arial" w:hAnsi="Arial" w:cs="Arial"/>
          <w:sz w:val="22"/>
          <w:szCs w:val="22"/>
        </w:rPr>
        <w:t>ons</w:t>
      </w:r>
      <w:r w:rsidRPr="00026FC2">
        <w:rPr>
          <w:rFonts w:ascii="Arial" w:hAnsi="Arial" w:cs="Arial"/>
          <w:sz w:val="22"/>
          <w:szCs w:val="22"/>
        </w:rPr>
        <w:t xml:space="preserve"> à chacun de </w:t>
      </w:r>
      <w:r w:rsidR="009B5EBF">
        <w:rPr>
          <w:rFonts w:ascii="Arial" w:hAnsi="Arial" w:cs="Arial"/>
          <w:sz w:val="22"/>
          <w:szCs w:val="22"/>
        </w:rPr>
        <w:t>nos</w:t>
      </w:r>
      <w:r w:rsidRPr="00026FC2">
        <w:rPr>
          <w:rFonts w:ascii="Arial" w:hAnsi="Arial" w:cs="Arial"/>
          <w:sz w:val="22"/>
          <w:szCs w:val="22"/>
        </w:rPr>
        <w:t xml:space="preserve"> collaborateurs de </w:t>
      </w:r>
      <w:r>
        <w:rPr>
          <w:rFonts w:ascii="Arial" w:hAnsi="Arial" w:cs="Arial"/>
          <w:sz w:val="22"/>
          <w:szCs w:val="22"/>
        </w:rPr>
        <w:t xml:space="preserve">nous </w:t>
      </w:r>
      <w:r w:rsidRPr="00026FC2">
        <w:rPr>
          <w:rFonts w:ascii="Arial" w:hAnsi="Arial" w:cs="Arial"/>
          <w:sz w:val="22"/>
          <w:szCs w:val="22"/>
        </w:rPr>
        <w:t>aider à intégrer et maintenir dans le temps cette démarche afin qu'elle démontre en permanence tout son intérêt et son efficacité.</w:t>
      </w:r>
    </w:p>
    <w:p w14:paraId="1AAAB22E" w14:textId="77777777" w:rsidR="000766E0" w:rsidRDefault="000766E0" w:rsidP="009B5EBF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 engagement vaut pour l’ensemble des activités de l’office conformément au schéma directeur du dispositif Démarche Qualité Notariale du Conseil Supérieur du Notariat.</w:t>
      </w:r>
    </w:p>
    <w:p w14:paraId="21825E5D" w14:textId="77777777" w:rsidR="000766E0" w:rsidRPr="00026FC2" w:rsidRDefault="000766E0" w:rsidP="009B5EBF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activités de conception (§ 7.3 de la norme) sont exclues du périmètre.</w:t>
      </w:r>
    </w:p>
    <w:p w14:paraId="216ACC7C" w14:textId="77777777" w:rsidR="000766E0" w:rsidRDefault="000766E0" w:rsidP="000766E0">
      <w:pPr>
        <w:rPr>
          <w:rFonts w:ascii="Arial" w:hAnsi="Arial" w:cs="Arial"/>
          <w:sz w:val="22"/>
          <w:szCs w:val="22"/>
        </w:rPr>
      </w:pPr>
    </w:p>
    <w:p w14:paraId="19337B74" w14:textId="77777777" w:rsidR="000766E0" w:rsidRDefault="000766E0" w:rsidP="000766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Notaires associés.</w:t>
      </w:r>
    </w:p>
    <w:p w14:paraId="6713D2C7" w14:textId="77777777" w:rsidR="000766E0" w:rsidRDefault="000766E0" w:rsidP="000766E0">
      <w:pPr>
        <w:rPr>
          <w:rFonts w:ascii="Arial" w:hAnsi="Arial" w:cs="Arial"/>
          <w:sz w:val="22"/>
          <w:szCs w:val="22"/>
        </w:rPr>
      </w:pPr>
    </w:p>
    <w:p w14:paraId="7E89FAA0" w14:textId="77777777" w:rsidR="000766E0" w:rsidRDefault="000766E0" w:rsidP="000766E0">
      <w:pPr>
        <w:rPr>
          <w:rFonts w:ascii="Arial" w:hAnsi="Arial" w:cs="Arial"/>
          <w:sz w:val="22"/>
          <w:szCs w:val="22"/>
        </w:rPr>
      </w:pPr>
    </w:p>
    <w:p w14:paraId="0E60C044" w14:textId="77777777" w:rsidR="000766E0" w:rsidRDefault="000766E0" w:rsidP="000766E0">
      <w:pPr>
        <w:rPr>
          <w:rFonts w:ascii="Arial" w:hAnsi="Arial" w:cs="Arial"/>
          <w:sz w:val="22"/>
          <w:szCs w:val="22"/>
        </w:rPr>
      </w:pPr>
    </w:p>
    <w:p w14:paraId="30BCB929" w14:textId="77777777" w:rsidR="000766E0" w:rsidRDefault="000766E0" w:rsidP="000766E0">
      <w:pPr>
        <w:rPr>
          <w:rFonts w:ascii="Arial" w:hAnsi="Arial" w:cs="Arial"/>
          <w:sz w:val="22"/>
          <w:szCs w:val="22"/>
        </w:rPr>
      </w:pPr>
    </w:p>
    <w:p w14:paraId="3F821946" w14:textId="77777777" w:rsidR="000766E0" w:rsidRPr="00026FC2" w:rsidRDefault="000766E0" w:rsidP="000766E0">
      <w:pPr>
        <w:spacing w:line="240" w:lineRule="atLeast"/>
        <w:jc w:val="both"/>
        <w:rPr>
          <w:rFonts w:ascii="Arial" w:hAnsi="Arial" w:cs="Arial"/>
        </w:rPr>
      </w:pPr>
    </w:p>
    <w:p w14:paraId="7D106991" w14:textId="77777777" w:rsidR="0083263C" w:rsidRDefault="0083263C"/>
    <w:sectPr w:rsidR="0083263C" w:rsidSect="00CA3516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B8D7" w14:textId="77777777" w:rsidR="00F44AB7" w:rsidRDefault="00F44AB7">
      <w:r>
        <w:separator/>
      </w:r>
    </w:p>
  </w:endnote>
  <w:endnote w:type="continuationSeparator" w:id="0">
    <w:p w14:paraId="70CC9319" w14:textId="77777777" w:rsidR="00F44AB7" w:rsidRDefault="00F4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0F48" w14:textId="77777777" w:rsidR="006E04D5" w:rsidRDefault="000766E0">
    <w:pPr>
      <w:pStyle w:val="Pieddepage"/>
      <w:pBdr>
        <w:top w:val="single" w:sz="6" w:space="1" w:color="auto"/>
      </w:pBdr>
      <w:tabs>
        <w:tab w:val="clear" w:pos="4536"/>
        <w:tab w:val="clear" w:pos="9072"/>
        <w:tab w:val="center" w:pos="5103"/>
        <w:tab w:val="right" w:pos="9923"/>
        <w:tab w:val="right" w:pos="15309"/>
      </w:tabs>
      <w:rPr>
        <w:b/>
        <w:i/>
        <w:sz w:val="18"/>
      </w:rPr>
    </w:pPr>
    <w:r>
      <w:rPr>
        <w:b/>
        <w:i/>
        <w:sz w:val="18"/>
      </w:rPr>
      <w:t>Groupe Monassier France</w:t>
    </w:r>
    <w:r>
      <w:rPr>
        <w:b/>
        <w:i/>
        <w:sz w:val="18"/>
      </w:rPr>
      <w:tab/>
    </w:r>
    <w:r>
      <w:rPr>
        <w:b/>
        <w:i/>
        <w:sz w:val="18"/>
      </w:rPr>
      <w:tab/>
    </w:r>
    <w:r>
      <w:rPr>
        <w:b/>
        <w:i/>
        <w:sz w:val="18"/>
      </w:rPr>
      <w:tab/>
      <w:t>août 2002</w:t>
    </w:r>
  </w:p>
  <w:p w14:paraId="6C71EAEF" w14:textId="77777777" w:rsidR="006E04D5" w:rsidRDefault="000766E0">
    <w:pPr>
      <w:pStyle w:val="Pieddepage"/>
      <w:tabs>
        <w:tab w:val="clear" w:pos="4536"/>
        <w:tab w:val="clear" w:pos="9072"/>
        <w:tab w:val="center" w:pos="5103"/>
        <w:tab w:val="right" w:pos="9781"/>
        <w:tab w:val="right" w:pos="15309"/>
      </w:tabs>
      <w:rPr>
        <w:b/>
        <w:i/>
        <w:sz w:val="18"/>
      </w:rPr>
    </w:pPr>
    <w:r>
      <w:rPr>
        <w:b/>
        <w:i/>
        <w:sz w:val="18"/>
      </w:rPr>
      <w:t>Office de Saint-Priest</w:t>
    </w:r>
    <w:r>
      <w:rPr>
        <w:b/>
        <w:i/>
        <w:sz w:val="18"/>
      </w:rPr>
      <w:tab/>
      <w:t>Manuel Qualité - Version 1.0</w:t>
    </w:r>
    <w:r>
      <w:rPr>
        <w:b/>
        <w:i/>
        <w:sz w:val="18"/>
      </w:rPr>
      <w:tab/>
    </w:r>
    <w:proofErr w:type="gramStart"/>
    <w:r>
      <w:rPr>
        <w:b/>
        <w:i/>
        <w:sz w:val="18"/>
      </w:rPr>
      <w:t>Août</w:t>
    </w:r>
    <w:proofErr w:type="gramEnd"/>
    <w:r>
      <w:rPr>
        <w:b/>
        <w:i/>
        <w:sz w:val="18"/>
      </w:rPr>
      <w:t xml:space="preserve"> 2002</w:t>
    </w:r>
    <w:r>
      <w:rPr>
        <w:b/>
        <w:i/>
        <w:sz w:val="18"/>
      </w:rPr>
      <w:tab/>
    </w:r>
  </w:p>
  <w:p w14:paraId="694ED25A" w14:textId="77777777" w:rsidR="006E04D5" w:rsidRDefault="00F44AB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D12A" w14:textId="77777777" w:rsidR="00F44AB7" w:rsidRDefault="00F44AB7">
      <w:r>
        <w:separator/>
      </w:r>
    </w:p>
  </w:footnote>
  <w:footnote w:type="continuationSeparator" w:id="0">
    <w:p w14:paraId="75D6C5A1" w14:textId="77777777" w:rsidR="00F44AB7" w:rsidRDefault="00F4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9C23" w14:textId="77777777" w:rsidR="006E04D5" w:rsidRDefault="000766E0" w:rsidP="006E04D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E3EB978" w14:textId="77777777" w:rsidR="006E04D5" w:rsidRDefault="00F44AB7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7E8D" w14:textId="77777777" w:rsidR="006E04D5" w:rsidRDefault="00F44AB7" w:rsidP="006E04D5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3E2B" w14:textId="77777777" w:rsidR="006E04D5" w:rsidRDefault="00F44AB7" w:rsidP="006E04D5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F3300"/>
    <w:multiLevelType w:val="hybridMultilevel"/>
    <w:tmpl w:val="78B40A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F27FA1"/>
    <w:multiLevelType w:val="hybridMultilevel"/>
    <w:tmpl w:val="157200C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E0"/>
    <w:rsid w:val="000766E0"/>
    <w:rsid w:val="0083263C"/>
    <w:rsid w:val="00861516"/>
    <w:rsid w:val="009B5EBF"/>
    <w:rsid w:val="00A60EAE"/>
    <w:rsid w:val="00E86B48"/>
    <w:rsid w:val="00F4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9CAE9"/>
  <w15:chartTrackingRefBased/>
  <w15:docId w15:val="{4F132FD6-8E76-4AA0-8430-773FB1BC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0766E0"/>
    <w:pPr>
      <w:spacing w:before="100" w:beforeAutospacing="1" w:after="100" w:afterAutospacing="1"/>
    </w:pPr>
    <w:rPr>
      <w:color w:val="000000"/>
    </w:rPr>
  </w:style>
  <w:style w:type="paragraph" w:styleId="En-tte">
    <w:name w:val="header"/>
    <w:basedOn w:val="Normal"/>
    <w:link w:val="En-tteCar"/>
    <w:rsid w:val="000766E0"/>
    <w:pPr>
      <w:tabs>
        <w:tab w:val="center" w:pos="4536"/>
        <w:tab w:val="right" w:pos="9072"/>
      </w:tabs>
    </w:pPr>
    <w:rPr>
      <w:rFonts w:ascii="Garamond" w:hAnsi="Garamond"/>
      <w:sz w:val="22"/>
      <w:szCs w:val="22"/>
    </w:rPr>
  </w:style>
  <w:style w:type="character" w:customStyle="1" w:styleId="En-tteCar">
    <w:name w:val="En-tête Car"/>
    <w:basedOn w:val="Policepardfaut"/>
    <w:link w:val="En-tte"/>
    <w:rsid w:val="000766E0"/>
    <w:rPr>
      <w:rFonts w:ascii="Garamond" w:eastAsia="Times New Roman" w:hAnsi="Garamond" w:cs="Times New Roman"/>
      <w:lang w:eastAsia="fr-FR"/>
    </w:rPr>
  </w:style>
  <w:style w:type="paragraph" w:styleId="Pieddepage">
    <w:name w:val="footer"/>
    <w:basedOn w:val="Normal"/>
    <w:link w:val="PieddepageCar"/>
    <w:rsid w:val="000766E0"/>
    <w:pPr>
      <w:tabs>
        <w:tab w:val="center" w:pos="4536"/>
        <w:tab w:val="right" w:pos="9072"/>
      </w:tabs>
    </w:pPr>
    <w:rPr>
      <w:rFonts w:ascii="Garamond" w:hAnsi="Garamond"/>
      <w:sz w:val="22"/>
      <w:szCs w:val="22"/>
    </w:rPr>
  </w:style>
  <w:style w:type="character" w:customStyle="1" w:styleId="PieddepageCar">
    <w:name w:val="Pied de page Car"/>
    <w:basedOn w:val="Policepardfaut"/>
    <w:link w:val="Pieddepage"/>
    <w:rsid w:val="000766E0"/>
    <w:rPr>
      <w:rFonts w:ascii="Garamond" w:eastAsia="Times New Roman" w:hAnsi="Garamond" w:cs="Times New Roman"/>
      <w:lang w:eastAsia="fr-FR"/>
    </w:rPr>
  </w:style>
  <w:style w:type="character" w:styleId="Numrodepage">
    <w:name w:val="page number"/>
    <w:rsid w:val="000766E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6E72875B7D149BD50C327146F7FC0" ma:contentTypeVersion="16" ma:contentTypeDescription="Crée un document." ma:contentTypeScope="" ma:versionID="85e2376b26a115cfd85f1d85223c9a8e">
  <xsd:schema xmlns:xsd="http://www.w3.org/2001/XMLSchema" xmlns:xs="http://www.w3.org/2001/XMLSchema" xmlns:p="http://schemas.microsoft.com/office/2006/metadata/properties" xmlns:ns2="65c49c40-862d-4876-be23-c1447dfc406e" xmlns:ns3="14abaae8-5ab2-41e5-906e-203bb91d932d" targetNamespace="http://schemas.microsoft.com/office/2006/metadata/properties" ma:root="true" ma:fieldsID="83292ddbce2f4857a2cfb05519c0f939" ns2:_="" ns3:_="">
    <xsd:import namespace="65c49c40-862d-4876-be23-c1447dfc406e"/>
    <xsd:import namespace="14abaae8-5ab2-41e5-906e-203bb91d932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49c40-862d-4876-be23-c1447dfc406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57ea718b-9b89-488f-80ea-bc4ccca233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baae8-5ab2-41e5-906e-203bb91d932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1411112-03ad-4af4-979c-3f853ef60280}" ma:internalName="TaxCatchAll" ma:showField="CatchAllData" ma:web="14abaae8-5ab2-41e5-906e-203bb91d9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5AE235-2E59-4A4D-B22C-A1AC07669C63}"/>
</file>

<file path=customXml/itemProps2.xml><?xml version="1.0" encoding="utf-8"?>
<ds:datastoreItem xmlns:ds="http://schemas.openxmlformats.org/officeDocument/2006/customXml" ds:itemID="{5D8BDD25-B473-43B0-A4C7-10AA0F3E64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GenApi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Karolane TESSIER</dc:creator>
  <cp:keywords/>
  <dc:description/>
  <cp:lastModifiedBy>Carole-Anne TESSIER</cp:lastModifiedBy>
  <cp:revision>2</cp:revision>
  <dcterms:created xsi:type="dcterms:W3CDTF">2022-12-16T11:04:00Z</dcterms:created>
  <dcterms:modified xsi:type="dcterms:W3CDTF">2022-12-16T11:04:00Z</dcterms:modified>
</cp:coreProperties>
</file>